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bookmarkStart w:id="1" w:name="_GoBack"/>
      <w:bookmarkEnd w:id="1"/>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7CBB2DF6" w:rsidR="002E2AD6" w:rsidRDefault="002E2AD6" w:rsidP="002E2AD6">
      <w:pPr>
        <w:ind w:left="2127" w:hanging="284"/>
        <w:jc w:val="both"/>
      </w:pPr>
      <w:r>
        <w:t xml:space="preserve">       Comunicado de prensa n.º 34/2024</w:t>
      </w:r>
    </w:p>
    <w:p w14:paraId="7020C398" w14:textId="77777777" w:rsidR="00B31DBE" w:rsidRDefault="00B31DBE" w:rsidP="002E2AD6">
      <w:pPr>
        <w:ind w:left="2127" w:hanging="284"/>
        <w:jc w:val="both"/>
      </w:pPr>
    </w:p>
    <w:p w14:paraId="5B2B6A3F" w14:textId="3A55A672" w:rsidR="00B31DBE" w:rsidRPr="00B31DBE" w:rsidRDefault="00B31DBE" w:rsidP="00B31DBE">
      <w:pPr>
        <w:ind w:left="2268"/>
        <w:jc w:val="both"/>
        <w:rPr>
          <w:b/>
          <w:sz w:val="28"/>
          <w:szCs w:val="28"/>
        </w:rPr>
      </w:pPr>
      <w:r>
        <w:rPr>
          <w:b/>
          <w:sz w:val="28"/>
        </w:rPr>
        <w:t>EIMA: los ganadores del concurso Tractor del Año 2025</w:t>
      </w:r>
    </w:p>
    <w:p w14:paraId="2B97EA66" w14:textId="77777777" w:rsidR="00B31DBE" w:rsidRPr="00B31DBE" w:rsidRDefault="00B31DBE" w:rsidP="00B31DBE">
      <w:pPr>
        <w:ind w:left="2268"/>
        <w:jc w:val="both"/>
        <w:rPr>
          <w:b/>
        </w:rPr>
      </w:pPr>
    </w:p>
    <w:p w14:paraId="7E081A07" w14:textId="1C7996FD" w:rsidR="00B31DBE" w:rsidRPr="00624B9F" w:rsidRDefault="00B31DBE" w:rsidP="00B31DBE">
      <w:pPr>
        <w:ind w:left="2268"/>
        <w:jc w:val="both"/>
        <w:rPr>
          <w:b/>
          <w:i/>
        </w:rPr>
      </w:pPr>
      <w:r>
        <w:rPr>
          <w:b/>
          <w:i/>
        </w:rPr>
        <w:t>En la 46.ª edición de EIMA, el salón mundial de la mecánica agrícola, un jurado formado por operadores y periodistas del sector ha otorgado los premios del Tractor del Año 2025. Todos los ganadores, categoría por categoría.</w:t>
      </w:r>
    </w:p>
    <w:p w14:paraId="17DB699E" w14:textId="77777777" w:rsidR="00B31DBE" w:rsidRPr="007D04C1" w:rsidRDefault="00B31DBE" w:rsidP="00B31DBE">
      <w:pPr>
        <w:ind w:left="2268"/>
        <w:jc w:val="both"/>
        <w:rPr>
          <w:b/>
        </w:rPr>
      </w:pPr>
    </w:p>
    <w:p w14:paraId="576F9B9A" w14:textId="39A183E9" w:rsidR="00B31DBE" w:rsidRDefault="00B31DBE" w:rsidP="00B31DBE">
      <w:pPr>
        <w:ind w:left="2268"/>
        <w:jc w:val="both"/>
      </w:pPr>
      <w:r>
        <w:t xml:space="preserve">En las seis categorías previstas del concurso han participado 25 tractores, caracterizados por la innovación tecnológica, la sostenibilidad, el diseño, la digitalización y el confort. Se trata de máquinas construidas por fabricantes de todo el mundo, desde EE. UU. hasta Europa, que representan la nueva era de la mecánica agrícola y de las que un jurado formado por operadores especializados y periodistas de varios países ha evaluado todas las prestaciones en términos de ergonomía, confort, potencia y tecnología. </w:t>
      </w:r>
    </w:p>
    <w:p w14:paraId="4E85854B" w14:textId="77777777" w:rsidR="002878B1" w:rsidRDefault="00B31DBE" w:rsidP="00B31DBE">
      <w:pPr>
        <w:ind w:left="2268"/>
        <w:jc w:val="both"/>
      </w:pPr>
      <w:r>
        <w:t xml:space="preserve">El concurso, organizado por la revista </w:t>
      </w:r>
      <w:r>
        <w:rPr>
          <w:i/>
          <w:iCs/>
        </w:rPr>
        <w:t>Trattori</w:t>
      </w:r>
      <w:r>
        <w:t>, se ha convertido en una cita ineludible de EIMA, el evento mundial de las máquinas agrícolas que se celebra en Bolonia hasta el 10 de noviembre, y se ha cerrado hoy con una ceremonia muy concurrida para anunciar y premiar a los ganadores.</w:t>
      </w:r>
    </w:p>
    <w:p w14:paraId="6FB14E8A" w14:textId="0F368A09" w:rsidR="00B31DBE" w:rsidRDefault="00B31DBE" w:rsidP="00B31DBE">
      <w:pPr>
        <w:ind w:left="2268"/>
        <w:jc w:val="both"/>
      </w:pPr>
      <w:r>
        <w:t xml:space="preserve">En la categoría de tractores de alta potencia ha ganado el modelo Case IH Quadratc 715, mientras que en la gama de potencia media ha ganado el Fendt 620 Vario. En cambio, el Steyr 4120 Plus se ha llevado el premio al mejor tractor utilitario, en el intervalo de 70 a 150 CV con un peso operativo máximo de 9.000 kg y un máximo de 4 cilindros. </w:t>
      </w:r>
    </w:p>
    <w:p w14:paraId="16CF54BC" w14:textId="255EEDD0" w:rsidR="002878B1" w:rsidRDefault="002878B1" w:rsidP="00B31DBE">
      <w:pPr>
        <w:ind w:left="2268"/>
        <w:jc w:val="both"/>
      </w:pPr>
      <w:r>
        <w:t xml:space="preserve">El </w:t>
      </w:r>
      <w:r w:rsidR="00B31DBE">
        <w:t>tractor</w:t>
      </w:r>
      <w:r>
        <w:t xml:space="preserve"> </w:t>
      </w:r>
      <w:r w:rsidR="00B31DBE">
        <w:t>para viñedos y frutales</w:t>
      </w:r>
      <w:r>
        <w:t xml:space="preserve"> </w:t>
      </w:r>
      <w:r w:rsidR="00B31DBE">
        <w:t xml:space="preserve">Tony 8900 TRG del fabricante véneto Antonio Carraro ha </w:t>
      </w:r>
      <w:r>
        <w:t xml:space="preserve">ganado </w:t>
      </w:r>
      <w:r w:rsidR="00B31DBE">
        <w:t>el premio al mejor tractor especializado.</w:t>
      </w:r>
    </w:p>
    <w:p w14:paraId="6BA4FEA7" w14:textId="45D5F857" w:rsidR="002878B1" w:rsidRDefault="00B31DBE" w:rsidP="00B31DBE">
      <w:pPr>
        <w:ind w:left="2268"/>
        <w:jc w:val="both"/>
      </w:pPr>
      <w:r>
        <w:t xml:space="preserve">Una de las grandes novedades del </w:t>
      </w:r>
      <w:r w:rsidR="002878B1">
        <w:t xml:space="preserve">concurso </w:t>
      </w:r>
      <w:r>
        <w:t>Tractor del Año 2025 ha sido el premio TotYBot otorgado a los modelos robóticos más innovadores. El primer ganador en absoluto de esta categoría ha sido el modelo AgXeed 5.115T2.</w:t>
      </w:r>
    </w:p>
    <w:p w14:paraId="3913807B" w14:textId="41051306" w:rsidR="002878B1" w:rsidRDefault="00B31DBE" w:rsidP="00B31DBE">
      <w:pPr>
        <w:ind w:left="2268"/>
        <w:jc w:val="both"/>
      </w:pPr>
      <w:r>
        <w:t xml:space="preserve">Por último, </w:t>
      </w:r>
      <w:r w:rsidR="002878B1">
        <w:t xml:space="preserve">otro </w:t>
      </w:r>
      <w:r>
        <w:t xml:space="preserve">modelo </w:t>
      </w:r>
      <w:r w:rsidR="002878B1">
        <w:t xml:space="preserve">firmado por </w:t>
      </w:r>
      <w:r>
        <w:t>Fendt</w:t>
      </w:r>
      <w:r w:rsidR="002878B1">
        <w:t>, el</w:t>
      </w:r>
      <w:r>
        <w:t xml:space="preserve"> e107 Vario</w:t>
      </w:r>
      <w:r w:rsidR="002878B1">
        <w:t>,</w:t>
      </w:r>
      <w:r>
        <w:t xml:space="preserve"> se ha llevado el premio al </w:t>
      </w:r>
      <w:r w:rsidR="002878B1">
        <w:t xml:space="preserve">mejor </w:t>
      </w:r>
      <w:r>
        <w:t>tractor sostenible.</w:t>
      </w:r>
    </w:p>
    <w:p w14:paraId="001EFE0C" w14:textId="5292249B" w:rsidR="00B31DBE" w:rsidRPr="00983751" w:rsidRDefault="00B31DBE" w:rsidP="00B31DBE">
      <w:pPr>
        <w:ind w:left="2268"/>
        <w:jc w:val="both"/>
        <w:rPr>
          <w:sz w:val="28"/>
          <w:szCs w:val="28"/>
        </w:rPr>
      </w:pPr>
      <w:r>
        <w:t xml:space="preserve">Los miembros del jurado se </w:t>
      </w:r>
      <w:r w:rsidR="002878B1">
        <w:t xml:space="preserve">han turnado </w:t>
      </w:r>
      <w:r>
        <w:t>en el escenario para proclamar a los ganadores</w:t>
      </w:r>
      <w:r w:rsidR="002878B1">
        <w:t xml:space="preserve"> en </w:t>
      </w:r>
      <w:r>
        <w:t xml:space="preserve">una ceremonia </w:t>
      </w:r>
      <w:r w:rsidR="002878B1">
        <w:t xml:space="preserve">en la que también se han </w:t>
      </w:r>
      <w:r>
        <w:t>proyec</w:t>
      </w:r>
      <w:r w:rsidR="002878B1">
        <w:t xml:space="preserve">tado </w:t>
      </w:r>
      <w:r>
        <w:t xml:space="preserve">vídeos que ilustraban las </w:t>
      </w:r>
      <w:r w:rsidR="002878B1">
        <w:t xml:space="preserve">prestaciones </w:t>
      </w:r>
      <w:r>
        <w:t xml:space="preserve">de los tractores </w:t>
      </w:r>
      <w:r w:rsidR="002878B1">
        <w:t xml:space="preserve">ganadores </w:t>
      </w:r>
      <w:r>
        <w:t>del concurso.</w:t>
      </w:r>
    </w:p>
    <w:p w14:paraId="6EF0B5AC" w14:textId="77777777" w:rsidR="00E62EF9" w:rsidRDefault="00E62EF9" w:rsidP="00BD3494">
      <w:pPr>
        <w:ind w:left="2127" w:right="-150"/>
        <w:jc w:val="both"/>
        <w:rPr>
          <w:sz w:val="23"/>
          <w:szCs w:val="23"/>
        </w:rPr>
      </w:pPr>
    </w:p>
    <w:p w14:paraId="23768298" w14:textId="4577E3BD" w:rsidR="00E62EF9" w:rsidRPr="00E249E4" w:rsidRDefault="00B31DBE" w:rsidP="00BD3494">
      <w:pPr>
        <w:ind w:left="2127" w:right="-150"/>
        <w:jc w:val="both"/>
        <w:rPr>
          <w:sz w:val="23"/>
          <w:szCs w:val="23"/>
        </w:rPr>
      </w:pPr>
      <w:r>
        <w:rPr>
          <w:b/>
          <w:i/>
          <w:sz w:val="23"/>
        </w:rPr>
        <w:t xml:space="preserve">  Bolonia, 6 de noviembre de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86C28" w14:textId="77777777" w:rsidR="00D1322E" w:rsidRDefault="00D1322E">
      <w:r>
        <w:separator/>
      </w:r>
    </w:p>
  </w:endnote>
  <w:endnote w:type="continuationSeparator" w:id="0">
    <w:p w14:paraId="6D8C5C95" w14:textId="77777777" w:rsidR="00D1322E" w:rsidRDefault="00D1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ECF54" w14:textId="77777777" w:rsidR="00D1322E" w:rsidRDefault="00D1322E">
      <w:r>
        <w:separator/>
      </w:r>
    </w:p>
  </w:footnote>
  <w:footnote w:type="continuationSeparator" w:id="0">
    <w:p w14:paraId="6F08E6D0" w14:textId="77777777" w:rsidR="00D1322E" w:rsidRDefault="00D13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C42E5"/>
    <w:rsid w:val="00132C83"/>
    <w:rsid w:val="0016465E"/>
    <w:rsid w:val="001E4BD1"/>
    <w:rsid w:val="001F54A2"/>
    <w:rsid w:val="002205D6"/>
    <w:rsid w:val="002878B1"/>
    <w:rsid w:val="002D6176"/>
    <w:rsid w:val="002E2AD6"/>
    <w:rsid w:val="0038239F"/>
    <w:rsid w:val="00392F74"/>
    <w:rsid w:val="003B7256"/>
    <w:rsid w:val="004043E1"/>
    <w:rsid w:val="00427A0F"/>
    <w:rsid w:val="00455C8D"/>
    <w:rsid w:val="004D7DCB"/>
    <w:rsid w:val="00590BF8"/>
    <w:rsid w:val="006E2603"/>
    <w:rsid w:val="00725234"/>
    <w:rsid w:val="00751C16"/>
    <w:rsid w:val="00774B84"/>
    <w:rsid w:val="007912B3"/>
    <w:rsid w:val="007A5169"/>
    <w:rsid w:val="00801795"/>
    <w:rsid w:val="00851F4B"/>
    <w:rsid w:val="00864AF6"/>
    <w:rsid w:val="0088201C"/>
    <w:rsid w:val="008A4ED0"/>
    <w:rsid w:val="008B1420"/>
    <w:rsid w:val="008F40F3"/>
    <w:rsid w:val="00915417"/>
    <w:rsid w:val="009D6A2D"/>
    <w:rsid w:val="009F22FB"/>
    <w:rsid w:val="00A676B9"/>
    <w:rsid w:val="00AE5CFA"/>
    <w:rsid w:val="00B31DBE"/>
    <w:rsid w:val="00B50AE0"/>
    <w:rsid w:val="00B537C4"/>
    <w:rsid w:val="00B83EF9"/>
    <w:rsid w:val="00BA64C4"/>
    <w:rsid w:val="00BC5F3E"/>
    <w:rsid w:val="00BD3494"/>
    <w:rsid w:val="00BE12A0"/>
    <w:rsid w:val="00BF58EF"/>
    <w:rsid w:val="00CF1420"/>
    <w:rsid w:val="00CF5BC8"/>
    <w:rsid w:val="00D1322E"/>
    <w:rsid w:val="00D65F12"/>
    <w:rsid w:val="00DC159E"/>
    <w:rsid w:val="00DD0A4A"/>
    <w:rsid w:val="00DD36A6"/>
    <w:rsid w:val="00DE42DB"/>
    <w:rsid w:val="00E62EF9"/>
    <w:rsid w:val="00E90625"/>
    <w:rsid w:val="00EC2BD8"/>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1864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2198</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3</cp:revision>
  <cp:lastPrinted>2024-11-06T18:07:00Z</cp:lastPrinted>
  <dcterms:created xsi:type="dcterms:W3CDTF">2024-11-07T17:07:00Z</dcterms:created>
  <dcterms:modified xsi:type="dcterms:W3CDTF">2024-11-07T17:08:00Z</dcterms:modified>
</cp:coreProperties>
</file>